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4C" w:rsidRPr="007C1135" w:rsidRDefault="004C2EB6">
      <w:pPr>
        <w:ind w:left="-540"/>
      </w:pPr>
      <w:r>
        <w:rPr>
          <w:noProof/>
          <w:color w:val="0000FF"/>
        </w:rPr>
        <w:drawing>
          <wp:inline distT="0" distB="0" distL="0" distR="0">
            <wp:extent cx="241935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VT LOGO Partners FINAL.jpg"/>
                    <pic:cNvPicPr/>
                  </pic:nvPicPr>
                  <pic:blipFill>
                    <a:blip r:embed="rId8">
                      <a:extLst>
                        <a:ext uri="{28A0092B-C50C-407E-A947-70E740481C1C}">
                          <a14:useLocalDpi xmlns:a14="http://schemas.microsoft.com/office/drawing/2010/main" val="0"/>
                        </a:ext>
                      </a:extLst>
                    </a:blip>
                    <a:stretch>
                      <a:fillRect/>
                    </a:stretch>
                  </pic:blipFill>
                  <pic:spPr>
                    <a:xfrm>
                      <a:off x="0" y="0"/>
                      <a:ext cx="2419122" cy="819073"/>
                    </a:xfrm>
                    <a:prstGeom prst="rect">
                      <a:avLst/>
                    </a:prstGeom>
                  </pic:spPr>
                </pic:pic>
              </a:graphicData>
            </a:graphic>
          </wp:inline>
        </w:drawing>
      </w:r>
    </w:p>
    <w:p w:rsidR="0082324C" w:rsidRPr="007C1135" w:rsidRDefault="0082324C">
      <w:pPr>
        <w:ind w:left="-540"/>
        <w:rPr>
          <w:rFonts w:ascii="Calibri" w:hAnsi="Calibri" w:cs="Calibri"/>
        </w:rPr>
      </w:pPr>
    </w:p>
    <w:p w:rsidR="00512058" w:rsidRPr="006366C1" w:rsidRDefault="00512058" w:rsidP="006366C1">
      <w:pPr>
        <w:pStyle w:val="Heading2"/>
        <w:rPr>
          <w:b w:val="0"/>
        </w:rPr>
      </w:pPr>
    </w:p>
    <w:p w:rsidR="00512058" w:rsidRPr="004C2EB6" w:rsidRDefault="00512058" w:rsidP="004C2EB6"/>
    <w:p w:rsidR="00727A17" w:rsidRPr="004C2EB6" w:rsidRDefault="0082324C" w:rsidP="004C2EB6">
      <w:pPr>
        <w:rPr>
          <w:rFonts w:ascii="Kalinga" w:hAnsi="Kalinga" w:cs="Kalinga"/>
          <w:sz w:val="20"/>
          <w:szCs w:val="20"/>
        </w:rPr>
      </w:pPr>
      <w:r w:rsidRPr="004C2EB6">
        <w:rPr>
          <w:rFonts w:ascii="Kalinga" w:hAnsi="Kalinga" w:cs="Kalinga"/>
          <w:b/>
          <w:sz w:val="20"/>
          <w:szCs w:val="20"/>
        </w:rPr>
        <w:t xml:space="preserve">FOR IMMEDIATE </w:t>
      </w:r>
      <w:r w:rsidR="00727A17" w:rsidRPr="004C2EB6">
        <w:rPr>
          <w:rFonts w:ascii="Kalinga" w:hAnsi="Kalinga" w:cs="Kalinga"/>
          <w:b/>
          <w:sz w:val="20"/>
          <w:szCs w:val="20"/>
        </w:rPr>
        <w:t>RELEASE</w:t>
      </w:r>
      <w:r w:rsidR="00512058" w:rsidRPr="004C2EB6">
        <w:rPr>
          <w:rFonts w:ascii="Kalinga" w:hAnsi="Kalinga" w:cs="Kalinga"/>
          <w:sz w:val="20"/>
          <w:szCs w:val="20"/>
        </w:rPr>
        <w:tab/>
      </w:r>
      <w:r w:rsidR="00512058" w:rsidRPr="004C2EB6">
        <w:rPr>
          <w:rFonts w:ascii="Kalinga" w:hAnsi="Kalinga" w:cs="Kalinga"/>
          <w:sz w:val="20"/>
          <w:szCs w:val="20"/>
        </w:rPr>
        <w:tab/>
      </w:r>
      <w:r w:rsidR="00512058" w:rsidRPr="004C2EB6">
        <w:rPr>
          <w:rFonts w:ascii="Kalinga" w:hAnsi="Kalinga" w:cs="Kalinga"/>
          <w:sz w:val="20"/>
          <w:szCs w:val="20"/>
        </w:rPr>
        <w:tab/>
      </w:r>
      <w:r w:rsidR="00512058" w:rsidRPr="004C2EB6">
        <w:rPr>
          <w:rFonts w:ascii="Kalinga" w:hAnsi="Kalinga" w:cs="Kalinga"/>
          <w:sz w:val="20"/>
          <w:szCs w:val="20"/>
        </w:rPr>
        <w:tab/>
        <w:t xml:space="preserve">         </w:t>
      </w:r>
      <w:r w:rsidRPr="004C2EB6">
        <w:rPr>
          <w:rFonts w:ascii="Kalinga" w:hAnsi="Kalinga" w:cs="Kalinga"/>
          <w:sz w:val="20"/>
          <w:szCs w:val="20"/>
        </w:rPr>
        <w:t>For more information, contact:</w:t>
      </w:r>
    </w:p>
    <w:p w:rsidR="00727A17" w:rsidRPr="004C2EB6" w:rsidRDefault="004C2EB6" w:rsidP="004C2EB6">
      <w:pPr>
        <w:ind w:left="5040"/>
        <w:rPr>
          <w:rFonts w:ascii="Kalinga" w:hAnsi="Kalinga" w:cs="Kalinga"/>
          <w:sz w:val="20"/>
          <w:szCs w:val="20"/>
        </w:rPr>
      </w:pPr>
      <w:r>
        <w:rPr>
          <w:rFonts w:ascii="Kalinga" w:hAnsi="Kalinga" w:cs="Kalinga"/>
          <w:sz w:val="20"/>
          <w:szCs w:val="20"/>
        </w:rPr>
        <w:t xml:space="preserve">         </w:t>
      </w:r>
      <w:r w:rsidRPr="004C2EB6">
        <w:rPr>
          <w:rFonts w:ascii="Kalinga" w:hAnsi="Kalinga" w:cs="Kalinga"/>
          <w:sz w:val="20"/>
          <w:szCs w:val="20"/>
        </w:rPr>
        <w:t>Carol Carlile</w:t>
      </w:r>
    </w:p>
    <w:p w:rsidR="00727A17" w:rsidRPr="004C2EB6" w:rsidRDefault="004C2EB6" w:rsidP="004C2EB6">
      <w:pPr>
        <w:ind w:left="5040"/>
        <w:rPr>
          <w:rFonts w:ascii="Kalinga" w:hAnsi="Kalinga" w:cs="Kalinga"/>
          <w:sz w:val="20"/>
          <w:szCs w:val="20"/>
        </w:rPr>
      </w:pPr>
      <w:r>
        <w:rPr>
          <w:rFonts w:ascii="Kalinga" w:hAnsi="Kalinga" w:cs="Kalinga"/>
          <w:sz w:val="20"/>
          <w:szCs w:val="20"/>
        </w:rPr>
        <w:t xml:space="preserve">         </w:t>
      </w:r>
      <w:r w:rsidR="00272CD4" w:rsidRPr="004C2EB6">
        <w:rPr>
          <w:rFonts w:ascii="Kalinga" w:hAnsi="Kalinga" w:cs="Kalinga"/>
          <w:sz w:val="20"/>
          <w:szCs w:val="20"/>
        </w:rPr>
        <w:t>(</w:t>
      </w:r>
      <w:r w:rsidRPr="004C2EB6">
        <w:rPr>
          <w:rFonts w:ascii="Kalinga" w:hAnsi="Kalinga" w:cs="Kalinga"/>
          <w:sz w:val="20"/>
          <w:szCs w:val="20"/>
        </w:rPr>
        <w:t>714</w:t>
      </w:r>
      <w:r w:rsidR="00272CD4" w:rsidRPr="004C2EB6">
        <w:rPr>
          <w:rFonts w:ascii="Kalinga" w:hAnsi="Kalinga" w:cs="Kalinga"/>
          <w:sz w:val="20"/>
          <w:szCs w:val="20"/>
        </w:rPr>
        <w:t xml:space="preserve">) </w:t>
      </w:r>
      <w:r w:rsidRPr="004C2EB6">
        <w:rPr>
          <w:rFonts w:ascii="Kalinga" w:hAnsi="Kalinga" w:cs="Kalinga"/>
          <w:sz w:val="20"/>
          <w:szCs w:val="20"/>
        </w:rPr>
        <w:t>361</w:t>
      </w:r>
      <w:r w:rsidR="00272CD4" w:rsidRPr="004C2EB6">
        <w:rPr>
          <w:rFonts w:ascii="Kalinga" w:hAnsi="Kalinga" w:cs="Kalinga"/>
          <w:sz w:val="20"/>
          <w:szCs w:val="20"/>
        </w:rPr>
        <w:t>-</w:t>
      </w:r>
      <w:r w:rsidRPr="004C2EB6">
        <w:rPr>
          <w:rFonts w:ascii="Kalinga" w:hAnsi="Kalinga" w:cs="Kalinga"/>
          <w:sz w:val="20"/>
          <w:szCs w:val="20"/>
        </w:rPr>
        <w:t>7658</w:t>
      </w:r>
    </w:p>
    <w:p w:rsidR="0082324C" w:rsidRPr="004C2EB6" w:rsidRDefault="004C2EB6" w:rsidP="004C2EB6">
      <w:pPr>
        <w:ind w:left="4320" w:firstLine="720"/>
        <w:rPr>
          <w:rFonts w:ascii="Kalinga" w:hAnsi="Kalinga" w:cs="Kalinga"/>
          <w:bCs/>
          <w:sz w:val="20"/>
          <w:szCs w:val="20"/>
        </w:rPr>
      </w:pPr>
      <w:r>
        <w:rPr>
          <w:rFonts w:ascii="Kalinga" w:hAnsi="Kalinga" w:cs="Kalinga"/>
          <w:bCs/>
          <w:sz w:val="20"/>
          <w:szCs w:val="20"/>
        </w:rPr>
        <w:t xml:space="preserve">         </w:t>
      </w:r>
      <w:r w:rsidRPr="004C2EB6">
        <w:rPr>
          <w:rFonts w:ascii="Kalinga" w:hAnsi="Kalinga" w:cs="Kalinga"/>
          <w:bCs/>
          <w:sz w:val="20"/>
          <w:szCs w:val="20"/>
        </w:rPr>
        <w:t>carol.carlile@hcvt.com</w:t>
      </w:r>
    </w:p>
    <w:p w:rsidR="0082324C" w:rsidRPr="004C2EB6" w:rsidRDefault="0082324C" w:rsidP="004C2EB6">
      <w:pPr>
        <w:rPr>
          <w:rFonts w:ascii="Kalinga" w:hAnsi="Kalinga" w:cs="Kalinga"/>
          <w:sz w:val="20"/>
          <w:szCs w:val="20"/>
        </w:rPr>
      </w:pPr>
    </w:p>
    <w:p w:rsidR="00BC5B39" w:rsidRPr="00976D80" w:rsidRDefault="00BC5B39" w:rsidP="00BC5B39">
      <w:pPr>
        <w:jc w:val="center"/>
        <w:rPr>
          <w:rFonts w:ascii="Kalinga" w:hAnsi="Kalinga" w:cs="Kalinga"/>
          <w:b/>
        </w:rPr>
      </w:pPr>
      <w:r w:rsidRPr="00976D80">
        <w:rPr>
          <w:rFonts w:ascii="Kalinga" w:hAnsi="Kalinga" w:cs="Kalinga"/>
          <w:b/>
        </w:rPr>
        <w:t>For a Record 1</w:t>
      </w:r>
      <w:r w:rsidR="00FA1F6E">
        <w:rPr>
          <w:rFonts w:ascii="Kalinga" w:hAnsi="Kalinga" w:cs="Kalinga"/>
          <w:b/>
        </w:rPr>
        <w:t>6</w:t>
      </w:r>
      <w:r w:rsidRPr="00976D80">
        <w:rPr>
          <w:rFonts w:ascii="Kalinga" w:hAnsi="Kalinga" w:cs="Kalinga"/>
          <w:b/>
        </w:rPr>
        <w:t xml:space="preserve"> Consecutive Years</w:t>
      </w:r>
    </w:p>
    <w:p w:rsidR="00AA524C" w:rsidRPr="00976D80" w:rsidRDefault="00BC5B39" w:rsidP="00BC5B39">
      <w:pPr>
        <w:jc w:val="center"/>
        <w:rPr>
          <w:rFonts w:ascii="Kalinga" w:hAnsi="Kalinga" w:cs="Kalinga"/>
          <w:b/>
        </w:rPr>
      </w:pPr>
      <w:r w:rsidRPr="00976D80">
        <w:rPr>
          <w:rFonts w:ascii="Kalinga" w:hAnsi="Kalinga" w:cs="Kalinga"/>
          <w:b/>
        </w:rPr>
        <w:t xml:space="preserve">HCVT Named Best of the Best Accounting Firm </w:t>
      </w:r>
      <w:r w:rsidR="00430553" w:rsidRPr="00976D80">
        <w:rPr>
          <w:rFonts w:ascii="Kalinga" w:hAnsi="Kalinga" w:cs="Kalinga"/>
          <w:b/>
        </w:rPr>
        <w:t>b</w:t>
      </w:r>
      <w:r w:rsidRPr="00976D80">
        <w:rPr>
          <w:rFonts w:ascii="Kalinga" w:hAnsi="Kalinga" w:cs="Kalinga"/>
          <w:b/>
        </w:rPr>
        <w:t>y INSIDE Public Accounting</w:t>
      </w:r>
    </w:p>
    <w:p w:rsidR="00BC5B39" w:rsidRPr="00BC5B39" w:rsidRDefault="00BC5B39" w:rsidP="00BC5B39">
      <w:pPr>
        <w:jc w:val="center"/>
        <w:rPr>
          <w:rFonts w:ascii="Kalinga" w:hAnsi="Kalinga" w:cs="Kalinga"/>
          <w:b/>
          <w:sz w:val="20"/>
          <w:szCs w:val="20"/>
        </w:rPr>
      </w:pPr>
    </w:p>
    <w:p w:rsidR="004A0CF5" w:rsidRDefault="004C2EB6" w:rsidP="00BC5B39">
      <w:pPr>
        <w:rPr>
          <w:rFonts w:ascii="Kalinga" w:hAnsi="Kalinga" w:cs="Kalinga"/>
          <w:bCs/>
          <w:sz w:val="20"/>
          <w:szCs w:val="20"/>
        </w:rPr>
      </w:pPr>
      <w:r w:rsidRPr="004C2EB6">
        <w:rPr>
          <w:rFonts w:ascii="Kalinga" w:hAnsi="Kalinga" w:cs="Kalinga"/>
          <w:b/>
          <w:bCs/>
          <w:sz w:val="20"/>
          <w:szCs w:val="20"/>
        </w:rPr>
        <w:t>Los Angeles</w:t>
      </w:r>
      <w:r w:rsidR="0082324C" w:rsidRPr="004C2EB6">
        <w:rPr>
          <w:rFonts w:ascii="Kalinga" w:hAnsi="Kalinga" w:cs="Kalinga"/>
          <w:b/>
          <w:bCs/>
          <w:sz w:val="20"/>
          <w:szCs w:val="20"/>
        </w:rPr>
        <w:t xml:space="preserve">, </w:t>
      </w:r>
      <w:r w:rsidRPr="004C2EB6">
        <w:rPr>
          <w:rFonts w:ascii="Kalinga" w:hAnsi="Kalinga" w:cs="Kalinga"/>
          <w:b/>
          <w:bCs/>
          <w:sz w:val="20"/>
          <w:szCs w:val="20"/>
        </w:rPr>
        <w:t>CA</w:t>
      </w:r>
      <w:r w:rsidR="0082324C" w:rsidRPr="004C2EB6">
        <w:rPr>
          <w:rFonts w:ascii="Kalinga" w:hAnsi="Kalinga" w:cs="Kalinga"/>
          <w:b/>
          <w:bCs/>
          <w:sz w:val="20"/>
          <w:szCs w:val="20"/>
        </w:rPr>
        <w:t xml:space="preserve">. </w:t>
      </w:r>
      <w:r w:rsidR="00FA1F6E">
        <w:rPr>
          <w:rFonts w:ascii="Kalinga" w:hAnsi="Kalinga" w:cs="Kalinga"/>
          <w:b/>
          <w:bCs/>
          <w:sz w:val="20"/>
          <w:szCs w:val="20"/>
        </w:rPr>
        <w:t>August 31, 2020</w:t>
      </w:r>
      <w:r w:rsidR="0082324C" w:rsidRPr="004C2EB6">
        <w:rPr>
          <w:rFonts w:ascii="Kalinga" w:hAnsi="Kalinga" w:cs="Kalinga"/>
          <w:bCs/>
          <w:sz w:val="20"/>
          <w:szCs w:val="20"/>
        </w:rPr>
        <w:t xml:space="preserve"> </w:t>
      </w:r>
      <w:r w:rsidR="0082324C" w:rsidRPr="004C2EB6">
        <w:rPr>
          <w:rFonts w:ascii="Kalinga" w:hAnsi="Kalinga" w:cs="Kalinga"/>
          <w:bCs/>
          <w:sz w:val="20"/>
          <w:szCs w:val="20"/>
        </w:rPr>
        <w:sym w:font="Symbol" w:char="F02D"/>
      </w:r>
      <w:r w:rsidR="0082324C" w:rsidRPr="004C2EB6">
        <w:rPr>
          <w:rFonts w:ascii="Kalinga" w:hAnsi="Kalinga" w:cs="Kalinga"/>
          <w:bCs/>
          <w:sz w:val="20"/>
          <w:szCs w:val="20"/>
        </w:rPr>
        <w:t xml:space="preserve"> </w:t>
      </w:r>
      <w:r w:rsidR="00BC5B39" w:rsidRPr="00BC5B39">
        <w:rPr>
          <w:rFonts w:ascii="Kalinga" w:hAnsi="Kalinga" w:cs="Kalinga"/>
          <w:bCs/>
          <w:sz w:val="20"/>
          <w:szCs w:val="20"/>
        </w:rPr>
        <w:t xml:space="preserve">Holthouse Carlin &amp; Van Trigt LLP (HCVT) is </w:t>
      </w:r>
      <w:r w:rsidR="00A70989">
        <w:rPr>
          <w:rFonts w:ascii="Kalinga" w:hAnsi="Kalinga" w:cs="Kalinga"/>
          <w:bCs/>
          <w:sz w:val="20"/>
          <w:szCs w:val="20"/>
        </w:rPr>
        <w:t>pleased</w:t>
      </w:r>
      <w:r w:rsidR="00BC5B39" w:rsidRPr="00BC5B39">
        <w:rPr>
          <w:rFonts w:ascii="Kalinga" w:hAnsi="Kalinga" w:cs="Kalinga"/>
          <w:bCs/>
          <w:sz w:val="20"/>
          <w:szCs w:val="20"/>
        </w:rPr>
        <w:t xml:space="preserve"> to announce</w:t>
      </w:r>
      <w:r w:rsidR="00A70989">
        <w:rPr>
          <w:rFonts w:ascii="Kalinga" w:hAnsi="Kalinga" w:cs="Kalinga"/>
          <w:bCs/>
          <w:sz w:val="20"/>
          <w:szCs w:val="20"/>
        </w:rPr>
        <w:t xml:space="preserve"> </w:t>
      </w:r>
      <w:r w:rsidR="00BC5B39" w:rsidRPr="00BC5B39">
        <w:rPr>
          <w:rFonts w:ascii="Kalinga" w:hAnsi="Kalinga" w:cs="Kalinga"/>
          <w:bCs/>
          <w:sz w:val="20"/>
          <w:szCs w:val="20"/>
        </w:rPr>
        <w:t xml:space="preserve">that it </w:t>
      </w:r>
      <w:proofErr w:type="gramStart"/>
      <w:r w:rsidR="00BC5B39" w:rsidRPr="00BC5B39">
        <w:rPr>
          <w:rFonts w:ascii="Kalinga" w:hAnsi="Kalinga" w:cs="Kalinga"/>
          <w:bCs/>
          <w:sz w:val="20"/>
          <w:szCs w:val="20"/>
        </w:rPr>
        <w:t>has been awarded</w:t>
      </w:r>
      <w:proofErr w:type="gramEnd"/>
      <w:r w:rsidR="00BC5B39" w:rsidRPr="00BC5B39">
        <w:rPr>
          <w:rFonts w:ascii="Kalinga" w:hAnsi="Kalinga" w:cs="Kalinga"/>
          <w:bCs/>
          <w:sz w:val="20"/>
          <w:szCs w:val="20"/>
        </w:rPr>
        <w:t xml:space="preserve"> the Best of the Best Firm</w:t>
      </w:r>
      <w:r w:rsidR="008218B4">
        <w:rPr>
          <w:rFonts w:ascii="Kalinga" w:hAnsi="Kalinga" w:cs="Kalinga"/>
          <w:bCs/>
          <w:sz w:val="20"/>
          <w:szCs w:val="20"/>
        </w:rPr>
        <w:t>s</w:t>
      </w:r>
      <w:r w:rsidR="00BC5B39" w:rsidRPr="00BC5B39">
        <w:rPr>
          <w:rFonts w:ascii="Kalinga" w:hAnsi="Kalinga" w:cs="Kalinga"/>
          <w:bCs/>
          <w:sz w:val="20"/>
          <w:szCs w:val="20"/>
        </w:rPr>
        <w:t xml:space="preserve"> by </w:t>
      </w:r>
      <w:r w:rsidR="00BC5B39" w:rsidRPr="00BC5B39">
        <w:rPr>
          <w:rFonts w:ascii="Kalinga" w:hAnsi="Kalinga" w:cs="Kalinga"/>
          <w:bCs/>
          <w:i/>
          <w:sz w:val="20"/>
          <w:szCs w:val="20"/>
        </w:rPr>
        <w:t>INSIDE Public Accounting</w:t>
      </w:r>
      <w:r w:rsidR="00A70989">
        <w:rPr>
          <w:rFonts w:ascii="Kalinga" w:hAnsi="Kalinga" w:cs="Kalinga"/>
          <w:bCs/>
          <w:i/>
          <w:sz w:val="20"/>
          <w:szCs w:val="20"/>
        </w:rPr>
        <w:t xml:space="preserve"> </w:t>
      </w:r>
      <w:r w:rsidR="00A70989" w:rsidRPr="00A70989">
        <w:rPr>
          <w:rFonts w:ascii="Kalinga" w:hAnsi="Kalinga" w:cs="Kalinga"/>
          <w:bCs/>
          <w:sz w:val="20"/>
          <w:szCs w:val="20"/>
        </w:rPr>
        <w:t>(“IPA”)</w:t>
      </w:r>
      <w:r w:rsidR="00BC5B39" w:rsidRPr="00A70989">
        <w:rPr>
          <w:rFonts w:ascii="Kalinga" w:hAnsi="Kalinga" w:cs="Kalinga"/>
          <w:bCs/>
          <w:sz w:val="20"/>
          <w:szCs w:val="20"/>
        </w:rPr>
        <w:t>.</w:t>
      </w:r>
      <w:r w:rsidR="00BC5B39" w:rsidRPr="00BC5B39">
        <w:rPr>
          <w:rFonts w:ascii="Kalinga" w:hAnsi="Kalinga" w:cs="Kalinga"/>
          <w:bCs/>
          <w:sz w:val="20"/>
          <w:szCs w:val="20"/>
        </w:rPr>
        <w:t xml:space="preserve"> This award</w:t>
      </w:r>
      <w:r w:rsidR="00A70989">
        <w:rPr>
          <w:rFonts w:ascii="Kalinga" w:hAnsi="Kalinga" w:cs="Kalinga"/>
          <w:bCs/>
          <w:sz w:val="20"/>
          <w:szCs w:val="20"/>
        </w:rPr>
        <w:t xml:space="preserve"> </w:t>
      </w:r>
      <w:r w:rsidR="00BC5B39">
        <w:rPr>
          <w:rFonts w:ascii="Kalinga" w:hAnsi="Kalinga" w:cs="Kalinga"/>
          <w:bCs/>
          <w:sz w:val="20"/>
          <w:szCs w:val="20"/>
        </w:rPr>
        <w:t>represents HCVT’s 1</w:t>
      </w:r>
      <w:r w:rsidR="00FA1F6E">
        <w:rPr>
          <w:rFonts w:ascii="Kalinga" w:hAnsi="Kalinga" w:cs="Kalinga"/>
          <w:bCs/>
          <w:sz w:val="20"/>
          <w:szCs w:val="20"/>
        </w:rPr>
        <w:t>6</w:t>
      </w:r>
      <w:r w:rsidR="00BC5B39" w:rsidRPr="00BC5B39">
        <w:rPr>
          <w:rFonts w:ascii="Kalinga" w:hAnsi="Kalinga" w:cs="Kalinga"/>
          <w:bCs/>
          <w:sz w:val="20"/>
          <w:szCs w:val="20"/>
        </w:rPr>
        <w:t>th consecutive year of this prestigious recognition.</w:t>
      </w:r>
    </w:p>
    <w:p w:rsidR="00BC5B39" w:rsidRDefault="00BC5B39" w:rsidP="00BC5B39">
      <w:pPr>
        <w:rPr>
          <w:rFonts w:ascii="Kalinga" w:hAnsi="Kalinga" w:cs="Kalinga"/>
          <w:bCs/>
          <w:sz w:val="20"/>
          <w:szCs w:val="20"/>
        </w:rPr>
      </w:pPr>
    </w:p>
    <w:p w:rsidR="000972F4" w:rsidRDefault="00FA1F6E" w:rsidP="00BC5B39">
      <w:pPr>
        <w:rPr>
          <w:rFonts w:ascii="Kalinga" w:hAnsi="Kalinga" w:cs="Kalinga"/>
          <w:bCs/>
          <w:sz w:val="20"/>
          <w:szCs w:val="20"/>
        </w:rPr>
      </w:pPr>
      <w:r w:rsidRPr="00FA1F6E">
        <w:rPr>
          <w:rFonts w:ascii="Kalinga" w:hAnsi="Kalinga" w:cs="Kalinga"/>
          <w:bCs/>
          <w:sz w:val="20"/>
          <w:szCs w:val="20"/>
        </w:rPr>
        <w:t>In 2020, more than 540 firms were eligible for this accolade by participating in IPA’s 30th Annual Survey and Analysis of Firms.</w:t>
      </w:r>
      <w:r w:rsidR="00976D80">
        <w:rPr>
          <w:rFonts w:ascii="Kalinga" w:hAnsi="Kalinga" w:cs="Kalinga"/>
          <w:bCs/>
          <w:sz w:val="20"/>
          <w:szCs w:val="20"/>
        </w:rPr>
        <w:t xml:space="preserve"> The</w:t>
      </w:r>
      <w:r w:rsidR="00596EB7">
        <w:rPr>
          <w:rFonts w:ascii="Kalinga" w:hAnsi="Kalinga" w:cs="Kalinga"/>
          <w:bCs/>
          <w:sz w:val="20"/>
          <w:szCs w:val="20"/>
        </w:rPr>
        <w:t xml:space="preserve"> metrics assess</w:t>
      </w:r>
      <w:r w:rsidR="00976D80">
        <w:rPr>
          <w:rFonts w:ascii="Kalinga" w:hAnsi="Kalinga" w:cs="Kalinga"/>
          <w:bCs/>
          <w:sz w:val="20"/>
          <w:szCs w:val="20"/>
        </w:rPr>
        <w:t>ed</w:t>
      </w:r>
      <w:r w:rsidR="00596EB7">
        <w:rPr>
          <w:rFonts w:ascii="Kalinga" w:hAnsi="Kalinga" w:cs="Kalinga"/>
          <w:bCs/>
          <w:sz w:val="20"/>
          <w:szCs w:val="20"/>
        </w:rPr>
        <w:t xml:space="preserve"> growth, income, productivity, governance, and staff turnover, among other industry</w:t>
      </w:r>
      <w:r w:rsidR="00566A64">
        <w:rPr>
          <w:rFonts w:ascii="Kalinga" w:hAnsi="Kalinga" w:cs="Kalinga"/>
          <w:bCs/>
          <w:sz w:val="20"/>
          <w:szCs w:val="20"/>
        </w:rPr>
        <w:t>-</w:t>
      </w:r>
      <w:r w:rsidR="00976D80">
        <w:rPr>
          <w:rFonts w:ascii="Kalinga" w:hAnsi="Kalinga" w:cs="Kalinga"/>
          <w:bCs/>
          <w:sz w:val="20"/>
          <w:szCs w:val="20"/>
        </w:rPr>
        <w:t>specific factors</w:t>
      </w:r>
      <w:r w:rsidR="00596EB7">
        <w:rPr>
          <w:rFonts w:ascii="Kalinga" w:hAnsi="Kalinga" w:cs="Kalinga"/>
          <w:bCs/>
          <w:sz w:val="20"/>
          <w:szCs w:val="20"/>
        </w:rPr>
        <w:t>.</w:t>
      </w:r>
      <w:r w:rsidR="00976D80">
        <w:rPr>
          <w:rFonts w:ascii="Kalinga" w:hAnsi="Kalinga" w:cs="Kalinga"/>
          <w:bCs/>
          <w:sz w:val="20"/>
          <w:szCs w:val="20"/>
        </w:rPr>
        <w:t xml:space="preserve"> </w:t>
      </w:r>
      <w:r w:rsidRPr="00FA1F6E">
        <w:rPr>
          <w:rFonts w:ascii="Kalinga" w:hAnsi="Kalinga" w:cs="Kalinga"/>
          <w:bCs/>
          <w:sz w:val="20"/>
          <w:szCs w:val="20"/>
        </w:rPr>
        <w:t>“Best of the Best firms represent the top performers of their peer group, which is an exceptional accomplishment in the competitive world of public accounting. They excel by leaning in to help clients, being proactive, and seeking solutions – not just selling services,” says Michael Platt, principal of the Platt Grou</w:t>
      </w:r>
      <w:bookmarkStart w:id="0" w:name="_GoBack"/>
      <w:bookmarkEnd w:id="0"/>
      <w:r w:rsidRPr="00FA1F6E">
        <w:rPr>
          <w:rFonts w:ascii="Kalinga" w:hAnsi="Kalinga" w:cs="Kalinga"/>
          <w:bCs/>
          <w:sz w:val="20"/>
          <w:szCs w:val="20"/>
        </w:rPr>
        <w:t>p and publisher of the accounting trade publication, INSIDE Public Accounting. “And while most firms can boast ‘having good people,’ one hallmark that is common across Best of the Best firms is their ability to leverage their team and create employee opportunities by building a work environment that team members are excited about and proud to work for.”</w:t>
      </w:r>
    </w:p>
    <w:p w:rsidR="00976D80" w:rsidRDefault="00976D80" w:rsidP="00BC5B39">
      <w:pPr>
        <w:rPr>
          <w:rFonts w:ascii="Kalinga" w:hAnsi="Kalinga" w:cs="Kalinga"/>
          <w:bCs/>
          <w:sz w:val="20"/>
          <w:szCs w:val="20"/>
        </w:rPr>
      </w:pPr>
    </w:p>
    <w:p w:rsidR="00976D80" w:rsidRDefault="00976D80" w:rsidP="00BC5B39">
      <w:pPr>
        <w:rPr>
          <w:rFonts w:ascii="Kalinga" w:hAnsi="Kalinga" w:cs="Kalinga"/>
          <w:bCs/>
          <w:sz w:val="20"/>
          <w:szCs w:val="20"/>
        </w:rPr>
      </w:pPr>
      <w:r>
        <w:rPr>
          <w:rFonts w:ascii="Kalinga" w:hAnsi="Kalinga" w:cs="Kalinga"/>
          <w:bCs/>
          <w:sz w:val="20"/>
          <w:szCs w:val="20"/>
        </w:rPr>
        <w:t>To view the</w:t>
      </w:r>
      <w:r w:rsidR="0036289E">
        <w:rPr>
          <w:rFonts w:ascii="Kalinga" w:hAnsi="Kalinga" w:cs="Kalinga"/>
          <w:bCs/>
          <w:sz w:val="20"/>
          <w:szCs w:val="20"/>
        </w:rPr>
        <w:t xml:space="preserve"> entire list and learn more visit </w:t>
      </w:r>
      <w:hyperlink r:id="rId9" w:history="1">
        <w:r w:rsidR="00FA1F6E" w:rsidRPr="00EA7D58">
          <w:rPr>
            <w:rStyle w:val="Hyperlink"/>
            <w:rFonts w:ascii="Kalinga" w:hAnsi="Kalinga" w:cs="Kalinga"/>
            <w:bCs/>
            <w:sz w:val="20"/>
            <w:szCs w:val="20"/>
          </w:rPr>
          <w:t>http://insidepublicaccounting.com/top-firms/best-of-the-best/</w:t>
        </w:r>
      </w:hyperlink>
      <w:r w:rsidR="00FA1F6E">
        <w:rPr>
          <w:rFonts w:ascii="Kalinga" w:hAnsi="Kalinga" w:cs="Kalinga"/>
          <w:bCs/>
          <w:sz w:val="20"/>
          <w:szCs w:val="20"/>
        </w:rPr>
        <w:t xml:space="preserve">. </w:t>
      </w:r>
    </w:p>
    <w:p w:rsidR="00976D80" w:rsidRPr="00BC5B39" w:rsidRDefault="00976D80" w:rsidP="00BC5B39">
      <w:pPr>
        <w:rPr>
          <w:rFonts w:ascii="Kalinga" w:hAnsi="Kalinga" w:cs="Kalinga"/>
          <w:bCs/>
          <w:sz w:val="20"/>
          <w:szCs w:val="20"/>
        </w:rPr>
      </w:pPr>
    </w:p>
    <w:p w:rsidR="00815410" w:rsidRPr="004C2EB6" w:rsidRDefault="00815410" w:rsidP="004C2EB6">
      <w:pPr>
        <w:rPr>
          <w:rFonts w:ascii="Kalinga" w:hAnsi="Kalinga" w:cs="Kalinga"/>
          <w:b/>
          <w:sz w:val="20"/>
          <w:szCs w:val="20"/>
        </w:rPr>
      </w:pPr>
      <w:r w:rsidRPr="004C2EB6">
        <w:rPr>
          <w:rFonts w:ascii="Kalinga" w:hAnsi="Kalinga" w:cs="Kalinga"/>
          <w:b/>
          <w:sz w:val="20"/>
          <w:szCs w:val="20"/>
        </w:rPr>
        <w:t xml:space="preserve">About </w:t>
      </w:r>
      <w:r w:rsidR="004C2EB6" w:rsidRPr="004C2EB6">
        <w:rPr>
          <w:rFonts w:ascii="Kalinga" w:hAnsi="Kalinga" w:cs="Kalinga"/>
          <w:b/>
          <w:sz w:val="20"/>
          <w:szCs w:val="20"/>
        </w:rPr>
        <w:t>HCVT</w:t>
      </w:r>
      <w:r w:rsidR="009F702F">
        <w:rPr>
          <w:rFonts w:ascii="Kalinga" w:hAnsi="Kalinga" w:cs="Kalinga"/>
          <w:b/>
          <w:sz w:val="20"/>
          <w:szCs w:val="20"/>
        </w:rPr>
        <w:t>:</w:t>
      </w:r>
    </w:p>
    <w:p w:rsidR="007D7D76" w:rsidRDefault="007D7D76" w:rsidP="007D7D76">
      <w:pPr>
        <w:rPr>
          <w:rFonts w:ascii="Kalinga" w:hAnsi="Kalinga" w:cs="Kalinga"/>
          <w:sz w:val="20"/>
          <w:szCs w:val="20"/>
        </w:rPr>
      </w:pPr>
    </w:p>
    <w:p w:rsidR="00D8179B" w:rsidRPr="004C2EB6" w:rsidRDefault="00B151DD" w:rsidP="004C2EB6">
      <w:pPr>
        <w:rPr>
          <w:rFonts w:ascii="Kalinga" w:hAnsi="Kalinga" w:cs="Kalinga"/>
          <w:sz w:val="20"/>
          <w:szCs w:val="20"/>
        </w:rPr>
      </w:pPr>
      <w:r w:rsidRPr="00B151DD">
        <w:rPr>
          <w:rFonts w:ascii="Kalinga" w:hAnsi="Kalinga" w:cs="Kalinga"/>
          <w:sz w:val="20"/>
          <w:szCs w:val="20"/>
        </w:rPr>
        <w:t>HCVT,</w:t>
      </w:r>
      <w:r w:rsidR="00976D80">
        <w:rPr>
          <w:rFonts w:ascii="Kalinga" w:hAnsi="Kalinga" w:cs="Kalinga"/>
          <w:sz w:val="20"/>
          <w:szCs w:val="20"/>
        </w:rPr>
        <w:t xml:space="preserve"> with revenues in excess of $1</w:t>
      </w:r>
      <w:r w:rsidR="00FA1F6E">
        <w:rPr>
          <w:rFonts w:ascii="Kalinga" w:hAnsi="Kalinga" w:cs="Kalinga"/>
          <w:sz w:val="20"/>
          <w:szCs w:val="20"/>
        </w:rPr>
        <w:t>74</w:t>
      </w:r>
      <w:r w:rsidRPr="00B151DD">
        <w:rPr>
          <w:rFonts w:ascii="Kalinga" w:hAnsi="Kalinga" w:cs="Kalinga"/>
          <w:sz w:val="20"/>
          <w:szCs w:val="20"/>
        </w:rPr>
        <w:t xml:space="preserve"> million </w:t>
      </w:r>
      <w:proofErr w:type="gramStart"/>
      <w:r w:rsidRPr="00B151DD">
        <w:rPr>
          <w:rFonts w:ascii="Kalinga" w:hAnsi="Kalinga" w:cs="Kalinga"/>
          <w:sz w:val="20"/>
          <w:szCs w:val="20"/>
        </w:rPr>
        <w:t>was ranked</w:t>
      </w:r>
      <w:proofErr w:type="gramEnd"/>
      <w:r w:rsidRPr="00B151DD">
        <w:rPr>
          <w:rFonts w:ascii="Kalinga" w:hAnsi="Kalinga" w:cs="Kalinga"/>
          <w:sz w:val="20"/>
          <w:szCs w:val="20"/>
        </w:rPr>
        <w:t xml:space="preserve"> #3</w:t>
      </w:r>
      <w:r w:rsidR="00976D80">
        <w:rPr>
          <w:rFonts w:ascii="Kalinga" w:hAnsi="Kalinga" w:cs="Kalinga"/>
          <w:sz w:val="20"/>
          <w:szCs w:val="20"/>
        </w:rPr>
        <w:t>0</w:t>
      </w:r>
      <w:r w:rsidR="0036289E">
        <w:rPr>
          <w:rFonts w:ascii="Kalinga" w:hAnsi="Kalinga" w:cs="Kalinga"/>
          <w:sz w:val="20"/>
          <w:szCs w:val="20"/>
        </w:rPr>
        <w:t xml:space="preserve"> on the IPA Top 100 firms list. </w:t>
      </w:r>
      <w:r w:rsidR="007D7D76" w:rsidRPr="007D7D76">
        <w:rPr>
          <w:rFonts w:ascii="Kalinga" w:hAnsi="Kalinga" w:cs="Kalinga"/>
          <w:sz w:val="20"/>
          <w:szCs w:val="20"/>
        </w:rPr>
        <w:t xml:space="preserve">The firm provides tax, </w:t>
      </w:r>
      <w:r w:rsidR="00AA524C">
        <w:rPr>
          <w:rFonts w:ascii="Kalinga" w:hAnsi="Kalinga" w:cs="Kalinga"/>
          <w:sz w:val="20"/>
          <w:szCs w:val="20"/>
        </w:rPr>
        <w:t>audit and assurance</w:t>
      </w:r>
      <w:r w:rsidR="007D7D76" w:rsidRPr="007D7D76">
        <w:rPr>
          <w:rFonts w:ascii="Kalinga" w:hAnsi="Kalinga" w:cs="Kalinga"/>
          <w:sz w:val="20"/>
          <w:szCs w:val="20"/>
        </w:rPr>
        <w:t>, business management, and mergers &amp; acquisition service</w:t>
      </w:r>
      <w:r w:rsidR="00430553">
        <w:rPr>
          <w:rFonts w:ascii="Kalinga" w:hAnsi="Kalinga" w:cs="Kalinga"/>
          <w:sz w:val="20"/>
          <w:szCs w:val="20"/>
        </w:rPr>
        <w:t xml:space="preserve">s to private companies, closely </w:t>
      </w:r>
      <w:r w:rsidR="007D7D76" w:rsidRPr="007D7D76">
        <w:rPr>
          <w:rFonts w:ascii="Kalinga" w:hAnsi="Kalinga" w:cs="Kalinga"/>
          <w:sz w:val="20"/>
          <w:szCs w:val="20"/>
        </w:rPr>
        <w:t>held businesses, public companies</w:t>
      </w:r>
      <w:r w:rsidR="00FA1F6E">
        <w:rPr>
          <w:rFonts w:ascii="Kalinga" w:hAnsi="Kalinga" w:cs="Kalinga"/>
          <w:sz w:val="20"/>
          <w:szCs w:val="20"/>
        </w:rPr>
        <w:t>,</w:t>
      </w:r>
      <w:r w:rsidR="007D7D76" w:rsidRPr="007D7D76">
        <w:rPr>
          <w:rFonts w:ascii="Kalinga" w:hAnsi="Kalinga" w:cs="Kalinga"/>
          <w:sz w:val="20"/>
          <w:szCs w:val="20"/>
        </w:rPr>
        <w:t xml:space="preserve"> and high net worth i</w:t>
      </w:r>
      <w:r w:rsidR="007071FD">
        <w:rPr>
          <w:rFonts w:ascii="Kalinga" w:hAnsi="Kalinga" w:cs="Kalinga"/>
          <w:sz w:val="20"/>
          <w:szCs w:val="20"/>
        </w:rPr>
        <w:t>ndividuals and family offices.</w:t>
      </w:r>
      <w:r w:rsidR="00976D80">
        <w:rPr>
          <w:rFonts w:ascii="Kalinga" w:hAnsi="Kalinga" w:cs="Kalinga"/>
          <w:sz w:val="20"/>
          <w:szCs w:val="20"/>
        </w:rPr>
        <w:t xml:space="preserve"> </w:t>
      </w:r>
      <w:r w:rsidR="007D7D76" w:rsidRPr="007D7D76">
        <w:rPr>
          <w:rFonts w:ascii="Kalinga" w:hAnsi="Kalinga" w:cs="Kalinga"/>
          <w:sz w:val="20"/>
          <w:szCs w:val="20"/>
        </w:rPr>
        <w:t xml:space="preserve">The team consists of over </w:t>
      </w:r>
      <w:r w:rsidR="00FA1F6E">
        <w:rPr>
          <w:rFonts w:ascii="Kalinga" w:hAnsi="Kalinga" w:cs="Kalinga"/>
          <w:sz w:val="20"/>
          <w:szCs w:val="20"/>
        </w:rPr>
        <w:t>70</w:t>
      </w:r>
      <w:r w:rsidR="000972F4">
        <w:rPr>
          <w:rFonts w:ascii="Kalinga" w:hAnsi="Kalinga" w:cs="Kalinga"/>
          <w:sz w:val="20"/>
          <w:szCs w:val="20"/>
        </w:rPr>
        <w:t>0</w:t>
      </w:r>
      <w:r w:rsidR="007D7D76" w:rsidRPr="007D7D76">
        <w:rPr>
          <w:rFonts w:ascii="Kalinga" w:hAnsi="Kalinga" w:cs="Kalinga"/>
          <w:sz w:val="20"/>
          <w:szCs w:val="20"/>
        </w:rPr>
        <w:t xml:space="preserve"> members, including </w:t>
      </w:r>
      <w:r w:rsidR="00AA524C">
        <w:rPr>
          <w:rFonts w:ascii="Kalinga" w:hAnsi="Kalinga" w:cs="Kalinga"/>
          <w:sz w:val="20"/>
          <w:szCs w:val="20"/>
        </w:rPr>
        <w:t>over 100 partners and</w:t>
      </w:r>
      <w:r w:rsidR="007D7D76" w:rsidRPr="007D7D76">
        <w:rPr>
          <w:rFonts w:ascii="Kalinga" w:hAnsi="Kalinga" w:cs="Kalinga"/>
          <w:sz w:val="20"/>
          <w:szCs w:val="20"/>
        </w:rPr>
        <w:t xml:space="preserve"> principals. HCVT serves its clients from </w:t>
      </w:r>
      <w:r w:rsidR="00976D80">
        <w:rPr>
          <w:rFonts w:ascii="Kalinga" w:hAnsi="Kalinga" w:cs="Kalinga"/>
          <w:sz w:val="20"/>
          <w:szCs w:val="20"/>
        </w:rPr>
        <w:t>nine</w:t>
      </w:r>
      <w:r w:rsidR="007D7D76" w:rsidRPr="007D7D76">
        <w:rPr>
          <w:rFonts w:ascii="Kalinga" w:hAnsi="Kalinga" w:cs="Kalinga"/>
          <w:sz w:val="20"/>
          <w:szCs w:val="20"/>
        </w:rPr>
        <w:t xml:space="preserve"> offices in Southern California and offices in Northern California, Ft. Worth, Texas</w:t>
      </w:r>
      <w:r w:rsidR="000972F4">
        <w:rPr>
          <w:rFonts w:ascii="Kalinga" w:hAnsi="Kalinga" w:cs="Kalinga"/>
          <w:sz w:val="20"/>
          <w:szCs w:val="20"/>
        </w:rPr>
        <w:t xml:space="preserve">, </w:t>
      </w:r>
      <w:r w:rsidR="007D7D76" w:rsidRPr="007D7D76">
        <w:rPr>
          <w:rFonts w:ascii="Kalinga" w:hAnsi="Kalinga" w:cs="Kalinga"/>
          <w:sz w:val="20"/>
          <w:szCs w:val="20"/>
        </w:rPr>
        <w:t>Park City, Utah</w:t>
      </w:r>
      <w:r w:rsidR="000972F4">
        <w:rPr>
          <w:rFonts w:ascii="Kalinga" w:hAnsi="Kalinga" w:cs="Kalinga"/>
          <w:sz w:val="20"/>
          <w:szCs w:val="20"/>
        </w:rPr>
        <w:t>, and Phoenix, Arizona</w:t>
      </w:r>
      <w:r w:rsidR="007D7D76" w:rsidRPr="007D7D76">
        <w:rPr>
          <w:rFonts w:ascii="Kalinga" w:hAnsi="Kalinga" w:cs="Kalinga"/>
          <w:sz w:val="20"/>
          <w:szCs w:val="20"/>
        </w:rPr>
        <w:t xml:space="preserve">. The firm is highly specialized and focuses on specific industries and market niches. </w:t>
      </w:r>
      <w:r w:rsidR="001900D6">
        <w:rPr>
          <w:rFonts w:ascii="Kalinga" w:hAnsi="Kalinga" w:cs="Kalinga"/>
          <w:sz w:val="20"/>
          <w:szCs w:val="20"/>
        </w:rPr>
        <w:t xml:space="preserve">To learn more about HCVT, see </w:t>
      </w:r>
      <w:hyperlink r:id="rId10" w:history="1">
        <w:r w:rsidR="001900D6" w:rsidRPr="00ED0979">
          <w:rPr>
            <w:rStyle w:val="Hyperlink"/>
            <w:rFonts w:ascii="Kalinga" w:hAnsi="Kalinga" w:cs="Kalinga"/>
            <w:sz w:val="20"/>
            <w:szCs w:val="20"/>
          </w:rPr>
          <w:t>www.hcvt.com</w:t>
        </w:r>
      </w:hyperlink>
      <w:r w:rsidR="001900D6">
        <w:rPr>
          <w:rFonts w:ascii="Kalinga" w:hAnsi="Kalinga" w:cs="Kalinga"/>
          <w:sz w:val="20"/>
          <w:szCs w:val="20"/>
        </w:rPr>
        <w:t>.</w:t>
      </w:r>
    </w:p>
    <w:p w:rsidR="0082324C" w:rsidRPr="004C2EB6" w:rsidRDefault="0082324C">
      <w:pPr>
        <w:ind w:firstLine="720"/>
        <w:jc w:val="center"/>
        <w:rPr>
          <w:rFonts w:ascii="Kalinga" w:hAnsi="Kalinga" w:cs="Kalinga"/>
          <w:sz w:val="20"/>
          <w:szCs w:val="20"/>
        </w:rPr>
      </w:pPr>
    </w:p>
    <w:sectPr w:rsidR="0082324C" w:rsidRPr="004C2EB6" w:rsidSect="00EE2428">
      <w:headerReference w:type="even" r:id="rId11"/>
      <w:headerReference w:type="default" r:id="rId12"/>
      <w:footerReference w:type="even" r:id="rId13"/>
      <w:footerReference w:type="default" r:id="rId14"/>
      <w:pgSz w:w="12240" w:h="15840" w:code="1"/>
      <w:pgMar w:top="126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F0B" w:rsidRDefault="00C55F0B">
      <w:r>
        <w:separator/>
      </w:r>
    </w:p>
  </w:endnote>
  <w:endnote w:type="continuationSeparator" w:id="0">
    <w:p w:rsidR="00C55F0B" w:rsidRDefault="00C5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alinga">
    <w:altName w:val="Bahnschrift Light"/>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21" w:rsidRDefault="00062E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2E21" w:rsidRDefault="0006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042710"/>
      <w:docPartObj>
        <w:docPartGallery w:val="Page Numbers (Bottom of Page)"/>
        <w:docPartUnique/>
      </w:docPartObj>
    </w:sdtPr>
    <w:sdtEndPr>
      <w:rPr>
        <w:noProof/>
      </w:rPr>
    </w:sdtEndPr>
    <w:sdtContent>
      <w:p w:rsidR="00A542D2" w:rsidRDefault="00A542D2">
        <w:pPr>
          <w:pStyle w:val="Footer"/>
          <w:jc w:val="right"/>
        </w:pPr>
        <w:r>
          <w:fldChar w:fldCharType="begin"/>
        </w:r>
        <w:r>
          <w:instrText xml:space="preserve"> PAGE   \* MERGEFORMAT </w:instrText>
        </w:r>
        <w:r>
          <w:fldChar w:fldCharType="separate"/>
        </w:r>
        <w:r w:rsidR="00FA1F6E">
          <w:rPr>
            <w:noProof/>
          </w:rPr>
          <w:t>1</w:t>
        </w:r>
        <w:r>
          <w:rPr>
            <w:noProof/>
          </w:rPr>
          <w:fldChar w:fldCharType="end"/>
        </w:r>
      </w:p>
    </w:sdtContent>
  </w:sdt>
  <w:p w:rsidR="00A542D2" w:rsidRDefault="00A5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F0B" w:rsidRDefault="00C55F0B">
      <w:r>
        <w:separator/>
      </w:r>
    </w:p>
  </w:footnote>
  <w:footnote w:type="continuationSeparator" w:id="0">
    <w:p w:rsidR="00C55F0B" w:rsidRDefault="00C55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21" w:rsidRDefault="00062E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2E21" w:rsidRDefault="00062E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E21" w:rsidRDefault="00062E2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EFED2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22AC5"/>
    <w:multiLevelType w:val="hybridMultilevel"/>
    <w:tmpl w:val="EF169DF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D03595"/>
    <w:multiLevelType w:val="hybridMultilevel"/>
    <w:tmpl w:val="C7860A4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A4"/>
    <w:rsid w:val="0000595D"/>
    <w:rsid w:val="00016FAB"/>
    <w:rsid w:val="00025BF4"/>
    <w:rsid w:val="00055D5C"/>
    <w:rsid w:val="00062E21"/>
    <w:rsid w:val="00067846"/>
    <w:rsid w:val="00071FCE"/>
    <w:rsid w:val="000959E8"/>
    <w:rsid w:val="000972F4"/>
    <w:rsid w:val="000A7A96"/>
    <w:rsid w:val="000D06B1"/>
    <w:rsid w:val="000D593D"/>
    <w:rsid w:val="000E07FA"/>
    <w:rsid w:val="000F3821"/>
    <w:rsid w:val="00146B5D"/>
    <w:rsid w:val="00161AB5"/>
    <w:rsid w:val="00165137"/>
    <w:rsid w:val="00167605"/>
    <w:rsid w:val="001900D6"/>
    <w:rsid w:val="001A13A4"/>
    <w:rsid w:val="001A6EEE"/>
    <w:rsid w:val="001B1BB3"/>
    <w:rsid w:val="001F13F7"/>
    <w:rsid w:val="00214A26"/>
    <w:rsid w:val="00227210"/>
    <w:rsid w:val="00272CD4"/>
    <w:rsid w:val="0027439D"/>
    <w:rsid w:val="0029490A"/>
    <w:rsid w:val="002A0095"/>
    <w:rsid w:val="002B12D7"/>
    <w:rsid w:val="002B4A03"/>
    <w:rsid w:val="002C4B6A"/>
    <w:rsid w:val="002D449D"/>
    <w:rsid w:val="002F64F8"/>
    <w:rsid w:val="002F66BD"/>
    <w:rsid w:val="003004FA"/>
    <w:rsid w:val="0030214F"/>
    <w:rsid w:val="0031766C"/>
    <w:rsid w:val="0032335B"/>
    <w:rsid w:val="003338EC"/>
    <w:rsid w:val="003473E0"/>
    <w:rsid w:val="0036289E"/>
    <w:rsid w:val="00372C8C"/>
    <w:rsid w:val="00392202"/>
    <w:rsid w:val="003D6D17"/>
    <w:rsid w:val="003E1CF3"/>
    <w:rsid w:val="00407793"/>
    <w:rsid w:val="00430553"/>
    <w:rsid w:val="0044254B"/>
    <w:rsid w:val="0044256A"/>
    <w:rsid w:val="00482FD1"/>
    <w:rsid w:val="00485577"/>
    <w:rsid w:val="004A0CF5"/>
    <w:rsid w:val="004B1AA0"/>
    <w:rsid w:val="004C2EB6"/>
    <w:rsid w:val="004C3850"/>
    <w:rsid w:val="004C4AEF"/>
    <w:rsid w:val="004E5A82"/>
    <w:rsid w:val="004F7F73"/>
    <w:rsid w:val="00504664"/>
    <w:rsid w:val="00506F60"/>
    <w:rsid w:val="00512058"/>
    <w:rsid w:val="00564088"/>
    <w:rsid w:val="00566A64"/>
    <w:rsid w:val="00584D20"/>
    <w:rsid w:val="00596EB7"/>
    <w:rsid w:val="005B3240"/>
    <w:rsid w:val="005D4594"/>
    <w:rsid w:val="005F51E5"/>
    <w:rsid w:val="005F6A15"/>
    <w:rsid w:val="00611278"/>
    <w:rsid w:val="00617F73"/>
    <w:rsid w:val="006366C1"/>
    <w:rsid w:val="00640925"/>
    <w:rsid w:val="00670BFA"/>
    <w:rsid w:val="00673678"/>
    <w:rsid w:val="00694650"/>
    <w:rsid w:val="006A102B"/>
    <w:rsid w:val="006A288C"/>
    <w:rsid w:val="006C1022"/>
    <w:rsid w:val="006D4F0B"/>
    <w:rsid w:val="006D76F2"/>
    <w:rsid w:val="006E53CD"/>
    <w:rsid w:val="006F2A45"/>
    <w:rsid w:val="007071FD"/>
    <w:rsid w:val="007102BE"/>
    <w:rsid w:val="00712CA1"/>
    <w:rsid w:val="00726BC4"/>
    <w:rsid w:val="00727A17"/>
    <w:rsid w:val="0074734E"/>
    <w:rsid w:val="007847C7"/>
    <w:rsid w:val="00784A76"/>
    <w:rsid w:val="00786628"/>
    <w:rsid w:val="007A20B1"/>
    <w:rsid w:val="007C1135"/>
    <w:rsid w:val="007C5470"/>
    <w:rsid w:val="007D7D76"/>
    <w:rsid w:val="007E435D"/>
    <w:rsid w:val="007F4B6A"/>
    <w:rsid w:val="00806389"/>
    <w:rsid w:val="00815410"/>
    <w:rsid w:val="008218B4"/>
    <w:rsid w:val="00822646"/>
    <w:rsid w:val="0082324C"/>
    <w:rsid w:val="00823FC9"/>
    <w:rsid w:val="00827283"/>
    <w:rsid w:val="008278B8"/>
    <w:rsid w:val="008336F2"/>
    <w:rsid w:val="00843FE2"/>
    <w:rsid w:val="008535B1"/>
    <w:rsid w:val="00874B0C"/>
    <w:rsid w:val="00882737"/>
    <w:rsid w:val="00885FB3"/>
    <w:rsid w:val="008874E4"/>
    <w:rsid w:val="008A741D"/>
    <w:rsid w:val="008B1194"/>
    <w:rsid w:val="008B17D3"/>
    <w:rsid w:val="008E57E1"/>
    <w:rsid w:val="008F2EFA"/>
    <w:rsid w:val="008F7D17"/>
    <w:rsid w:val="00974190"/>
    <w:rsid w:val="00976D80"/>
    <w:rsid w:val="009925E1"/>
    <w:rsid w:val="009B5657"/>
    <w:rsid w:val="009E0F58"/>
    <w:rsid w:val="009E2775"/>
    <w:rsid w:val="009E37A6"/>
    <w:rsid w:val="009E5FD0"/>
    <w:rsid w:val="009E74C3"/>
    <w:rsid w:val="009F702F"/>
    <w:rsid w:val="00A120E5"/>
    <w:rsid w:val="00A44068"/>
    <w:rsid w:val="00A53710"/>
    <w:rsid w:val="00A542D2"/>
    <w:rsid w:val="00A630EA"/>
    <w:rsid w:val="00A6690F"/>
    <w:rsid w:val="00A70770"/>
    <w:rsid w:val="00A70989"/>
    <w:rsid w:val="00A75958"/>
    <w:rsid w:val="00A86E00"/>
    <w:rsid w:val="00AA524C"/>
    <w:rsid w:val="00AB24AB"/>
    <w:rsid w:val="00AD4D6D"/>
    <w:rsid w:val="00AD5EB5"/>
    <w:rsid w:val="00B021E8"/>
    <w:rsid w:val="00B151DD"/>
    <w:rsid w:val="00B24557"/>
    <w:rsid w:val="00B35BF5"/>
    <w:rsid w:val="00B37E50"/>
    <w:rsid w:val="00BA308D"/>
    <w:rsid w:val="00BC073B"/>
    <w:rsid w:val="00BC5B39"/>
    <w:rsid w:val="00C15FAE"/>
    <w:rsid w:val="00C2465A"/>
    <w:rsid w:val="00C252C6"/>
    <w:rsid w:val="00C44136"/>
    <w:rsid w:val="00C45E94"/>
    <w:rsid w:val="00C45F3B"/>
    <w:rsid w:val="00C50194"/>
    <w:rsid w:val="00C55F0B"/>
    <w:rsid w:val="00C70565"/>
    <w:rsid w:val="00CA580E"/>
    <w:rsid w:val="00CB1404"/>
    <w:rsid w:val="00CC3BFC"/>
    <w:rsid w:val="00CD7D48"/>
    <w:rsid w:val="00CE02DC"/>
    <w:rsid w:val="00CE080D"/>
    <w:rsid w:val="00CF569E"/>
    <w:rsid w:val="00D0126E"/>
    <w:rsid w:val="00D03618"/>
    <w:rsid w:val="00D07756"/>
    <w:rsid w:val="00D13E8F"/>
    <w:rsid w:val="00D34961"/>
    <w:rsid w:val="00D43EAF"/>
    <w:rsid w:val="00D70C12"/>
    <w:rsid w:val="00D8179B"/>
    <w:rsid w:val="00D82197"/>
    <w:rsid w:val="00D926EB"/>
    <w:rsid w:val="00DB1BC0"/>
    <w:rsid w:val="00DD19B2"/>
    <w:rsid w:val="00DD4B77"/>
    <w:rsid w:val="00E122E6"/>
    <w:rsid w:val="00E4396A"/>
    <w:rsid w:val="00E56351"/>
    <w:rsid w:val="00E564FB"/>
    <w:rsid w:val="00EA26D7"/>
    <w:rsid w:val="00EB2983"/>
    <w:rsid w:val="00ED38F6"/>
    <w:rsid w:val="00ED5EF8"/>
    <w:rsid w:val="00EE2428"/>
    <w:rsid w:val="00EF5238"/>
    <w:rsid w:val="00F00A80"/>
    <w:rsid w:val="00F77D2F"/>
    <w:rsid w:val="00F93ABB"/>
    <w:rsid w:val="00FA1F6E"/>
    <w:rsid w:val="00FB45F6"/>
    <w:rsid w:val="00FC1C1D"/>
    <w:rsid w:val="00FC6F1D"/>
    <w:rsid w:val="00FC7464"/>
    <w:rsid w:val="00FF0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FEDED8"/>
  <w15:docId w15:val="{B2BB4CC1-E197-4586-B311-21989228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ourier New"/>
      <w:sz w:val="24"/>
      <w:szCs w:val="24"/>
    </w:rPr>
  </w:style>
  <w:style w:type="paragraph" w:styleId="Heading1">
    <w:name w:val="heading 1"/>
    <w:basedOn w:val="Normal"/>
    <w:next w:val="Normal"/>
    <w:qFormat/>
    <w:pPr>
      <w:keepNext/>
      <w:tabs>
        <w:tab w:val="left" w:pos="1440"/>
      </w:tabs>
      <w:spacing w:line="240" w:lineRule="atLeast"/>
      <w:outlineLvl w:val="0"/>
    </w:pPr>
    <w:rPr>
      <w:rFonts w:ascii="Courier New" w:hAnsi="Courier New"/>
      <w:b/>
      <w:bCs/>
    </w:rPr>
  </w:style>
  <w:style w:type="paragraph" w:styleId="Heading2">
    <w:name w:val="heading 2"/>
    <w:basedOn w:val="Normal"/>
    <w:next w:val="Normal"/>
    <w:qFormat/>
    <w:pPr>
      <w:keepNext/>
      <w:outlineLvl w:val="1"/>
    </w:pPr>
    <w:rPr>
      <w:rFonts w:cs="Times New Roman"/>
      <w:b/>
      <w:bCs/>
      <w:u w:val="single"/>
    </w:rPr>
  </w:style>
  <w:style w:type="paragraph" w:styleId="Heading3">
    <w:name w:val="heading 3"/>
    <w:basedOn w:val="Normal"/>
    <w:next w:val="Normal"/>
    <w:qFormat/>
    <w:pPr>
      <w:keepNext/>
      <w:jc w:val="center"/>
      <w:outlineLvl w:val="2"/>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CommentText">
    <w:name w:val="annotation text"/>
    <w:basedOn w:val="Normal"/>
    <w:link w:val="CommentTextChar"/>
    <w:semiHidden/>
    <w:rPr>
      <w:rFonts w:cs="Times New Roman"/>
      <w:sz w:val="20"/>
      <w:szCs w:val="20"/>
    </w:rPr>
  </w:style>
  <w:style w:type="paragraph" w:customStyle="1" w:styleId="Headline">
    <w:name w:val="Headline"/>
    <w:basedOn w:val="Normal"/>
    <w:rPr>
      <w:rFonts w:ascii="Courier New" w:hAnsi="Courier New" w:cs="Times New Roman"/>
      <w:b/>
      <w:szCs w:val="20"/>
    </w:rPr>
  </w:style>
  <w:style w:type="paragraph" w:styleId="BlockText">
    <w:name w:val="Block Text"/>
    <w:basedOn w:val="Normal"/>
    <w:pPr>
      <w:widowControl w:val="0"/>
      <w:numPr>
        <w:ilvl w:val="12"/>
      </w:numPr>
      <w:tabs>
        <w:tab w:val="center" w:pos="990"/>
        <w:tab w:val="center" w:pos="3600"/>
        <w:tab w:val="center" w:pos="5850"/>
        <w:tab w:val="center" w:pos="8640"/>
      </w:tabs>
      <w:spacing w:after="240"/>
      <w:ind w:left="-1260" w:right="-187"/>
    </w:pPr>
    <w:rPr>
      <w:rFonts w:ascii="Arial" w:hAnsi="Arial" w:cs="Arial"/>
      <w:sz w:val="18"/>
      <w:szCs w:val="18"/>
    </w:rPr>
  </w:style>
  <w:style w:type="paragraph" w:styleId="BodyTextIndent">
    <w:name w:val="Body Text Indent"/>
    <w:basedOn w:val="Normal"/>
    <w:pPr>
      <w:spacing w:after="240" w:line="340" w:lineRule="exact"/>
      <w:ind w:left="187"/>
    </w:pPr>
    <w:rPr>
      <w:rFonts w:eastAsia="MS Mincho"/>
    </w:rPr>
  </w:style>
  <w:style w:type="paragraph" w:styleId="BalloonText">
    <w:name w:val="Balloon Text"/>
    <w:basedOn w:val="Normal"/>
    <w:semiHidden/>
    <w:rsid w:val="00D83A4E"/>
    <w:rPr>
      <w:rFonts w:ascii="Tahoma" w:hAnsi="Tahoma" w:cs="Tahoma"/>
      <w:sz w:val="16"/>
      <w:szCs w:val="16"/>
    </w:rPr>
  </w:style>
  <w:style w:type="character" w:customStyle="1" w:styleId="KellyPlatt">
    <w:name w:val="Kelly Platt"/>
    <w:semiHidden/>
    <w:rsid w:val="00CE09C9"/>
    <w:rPr>
      <w:rFonts w:ascii="Arial" w:hAnsi="Arial" w:cs="Arial"/>
      <w:color w:val="auto"/>
      <w:sz w:val="20"/>
      <w:szCs w:val="20"/>
    </w:rPr>
  </w:style>
  <w:style w:type="character" w:styleId="CommentReference">
    <w:name w:val="annotation reference"/>
    <w:rsid w:val="006C1022"/>
    <w:rPr>
      <w:sz w:val="16"/>
      <w:szCs w:val="16"/>
    </w:rPr>
  </w:style>
  <w:style w:type="paragraph" w:styleId="CommentSubject">
    <w:name w:val="annotation subject"/>
    <w:basedOn w:val="CommentText"/>
    <w:next w:val="CommentText"/>
    <w:link w:val="CommentSubjectChar"/>
    <w:rsid w:val="006C1022"/>
    <w:rPr>
      <w:b/>
      <w:bCs/>
      <w:lang w:val="x-none" w:eastAsia="x-none"/>
    </w:rPr>
  </w:style>
  <w:style w:type="character" w:customStyle="1" w:styleId="CommentTextChar">
    <w:name w:val="Comment Text Char"/>
    <w:basedOn w:val="DefaultParagraphFont"/>
    <w:link w:val="CommentText"/>
    <w:semiHidden/>
    <w:rsid w:val="006C1022"/>
  </w:style>
  <w:style w:type="character" w:customStyle="1" w:styleId="CommentSubjectChar">
    <w:name w:val="Comment Subject Char"/>
    <w:link w:val="CommentSubject"/>
    <w:rsid w:val="006C1022"/>
    <w:rPr>
      <w:rFonts w:cs="Courier New"/>
      <w:b/>
      <w:bCs/>
    </w:rPr>
  </w:style>
  <w:style w:type="paragraph" w:customStyle="1" w:styleId="Heading01">
    <w:name w:val="Heading 01"/>
    <w:rsid w:val="00BC073B"/>
    <w:pPr>
      <w:spacing w:after="120" w:line="273" w:lineRule="auto"/>
    </w:pPr>
    <w:rPr>
      <w:rFonts w:ascii="Calibri" w:hAnsi="Calibri"/>
      <w:color w:val="00485D"/>
      <w:kern w:val="28"/>
      <w:sz w:val="36"/>
      <w:szCs w:val="36"/>
    </w:rPr>
  </w:style>
  <w:style w:type="character" w:customStyle="1" w:styleId="apple-style-span">
    <w:name w:val="apple-style-span"/>
    <w:basedOn w:val="DefaultParagraphFont"/>
    <w:rsid w:val="00ED5EF8"/>
  </w:style>
  <w:style w:type="character" w:customStyle="1" w:styleId="FooterChar">
    <w:name w:val="Footer Char"/>
    <w:basedOn w:val="DefaultParagraphFont"/>
    <w:link w:val="Footer"/>
    <w:uiPriority w:val="99"/>
    <w:rsid w:val="00A542D2"/>
    <w:rPr>
      <w:rFonts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85497">
      <w:bodyDiv w:val="1"/>
      <w:marLeft w:val="0"/>
      <w:marRight w:val="0"/>
      <w:marTop w:val="0"/>
      <w:marBottom w:val="0"/>
      <w:divBdr>
        <w:top w:val="none" w:sz="0" w:space="0" w:color="auto"/>
        <w:left w:val="none" w:sz="0" w:space="0" w:color="auto"/>
        <w:bottom w:val="none" w:sz="0" w:space="0" w:color="auto"/>
        <w:right w:val="none" w:sz="0" w:space="0" w:color="auto"/>
      </w:divBdr>
    </w:div>
    <w:div w:id="1390424925">
      <w:bodyDiv w:val="1"/>
      <w:marLeft w:val="0"/>
      <w:marRight w:val="0"/>
      <w:marTop w:val="0"/>
      <w:marBottom w:val="0"/>
      <w:divBdr>
        <w:top w:val="none" w:sz="0" w:space="0" w:color="auto"/>
        <w:left w:val="none" w:sz="0" w:space="0" w:color="auto"/>
        <w:bottom w:val="none" w:sz="0" w:space="0" w:color="auto"/>
        <w:right w:val="none" w:sz="0" w:space="0" w:color="auto"/>
      </w:divBdr>
    </w:div>
    <w:div w:id="1531795261">
      <w:bodyDiv w:val="1"/>
      <w:marLeft w:val="0"/>
      <w:marRight w:val="0"/>
      <w:marTop w:val="0"/>
      <w:marBottom w:val="0"/>
      <w:divBdr>
        <w:top w:val="none" w:sz="0" w:space="0" w:color="auto"/>
        <w:left w:val="none" w:sz="0" w:space="0" w:color="auto"/>
        <w:bottom w:val="none" w:sz="0" w:space="0" w:color="auto"/>
        <w:right w:val="none" w:sz="0" w:space="0" w:color="auto"/>
      </w:divBdr>
    </w:div>
    <w:div w:id="1712995416">
      <w:bodyDiv w:val="1"/>
      <w:marLeft w:val="0"/>
      <w:marRight w:val="0"/>
      <w:marTop w:val="0"/>
      <w:marBottom w:val="0"/>
      <w:divBdr>
        <w:top w:val="none" w:sz="0" w:space="0" w:color="auto"/>
        <w:left w:val="none" w:sz="0" w:space="0" w:color="auto"/>
        <w:bottom w:val="none" w:sz="0" w:space="0" w:color="auto"/>
        <w:right w:val="none" w:sz="0" w:space="0" w:color="auto"/>
      </w:divBdr>
    </w:div>
    <w:div w:id="19153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cvt.com" TargetMode="External"/><Relationship Id="rId4" Type="http://schemas.openxmlformats.org/officeDocument/2006/relationships/settings" Target="settings.xml"/><Relationship Id="rId9" Type="http://schemas.openxmlformats.org/officeDocument/2006/relationships/hyperlink" Target="http://insidepublicaccounting.com/top-firms/best-of-the-bes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FF75D-6AA1-4F78-B27D-6BCDB286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Platt Consulting Group</Company>
  <LinksUpToDate>false</LinksUpToDate>
  <CharactersWithSpaces>2367</CharactersWithSpaces>
  <SharedDoc>false</SharedDoc>
  <HLinks>
    <vt:vector size="6" baseType="variant">
      <vt:variant>
        <vt:i4>3342384</vt:i4>
      </vt:variant>
      <vt:variant>
        <vt:i4>0</vt:i4>
      </vt:variant>
      <vt:variant>
        <vt:i4>0</vt:i4>
      </vt:variant>
      <vt:variant>
        <vt:i4>5</vt:i4>
      </vt:variant>
      <vt:variant>
        <vt:lpwstr>http://insidepublicaccounting.com/pages/benchmarking-survey.php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Platt</dc:creator>
  <cp:lastModifiedBy>Carol Carlile</cp:lastModifiedBy>
  <cp:revision>2</cp:revision>
  <cp:lastPrinted>2012-08-02T19:56:00Z</cp:lastPrinted>
  <dcterms:created xsi:type="dcterms:W3CDTF">2020-11-09T23:56:00Z</dcterms:created>
  <dcterms:modified xsi:type="dcterms:W3CDTF">2020-11-09T23:56:00Z</dcterms:modified>
</cp:coreProperties>
</file>